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68E4" w:rsidRDefault="003C68E4" w:rsidP="003C68E4">
      <w:pPr>
        <w:pStyle w:val="a6"/>
        <w:rPr>
          <w:lang w:val="en-US"/>
        </w:rPr>
      </w:pPr>
    </w:p>
    <w:p w:rsidR="009135CE" w:rsidRDefault="009135CE" w:rsidP="003C68E4">
      <w:pPr>
        <w:pStyle w:val="a6"/>
      </w:pPr>
    </w:p>
    <w:tbl>
      <w:tblPr>
        <w:tblStyle w:val="a3"/>
        <w:tblpPr w:leftFromText="180" w:rightFromText="180" w:vertAnchor="text" w:horzAnchor="margin" w:tblpX="216" w:tblpYSpec="top"/>
        <w:tblOverlap w:val="never"/>
        <w:tblW w:w="0" w:type="auto"/>
        <w:tblBorders>
          <w:top w:val="single" w:sz="12" w:space="0" w:color="BFBFBF" w:themeColor="background1" w:themeShade="BF"/>
          <w:left w:val="single" w:sz="12" w:space="0" w:color="BFBFBF" w:themeColor="background1" w:themeShade="BF"/>
          <w:bottom w:val="single" w:sz="12" w:space="0" w:color="BFBFBF" w:themeColor="background1" w:themeShade="BF"/>
          <w:right w:val="single" w:sz="12" w:space="0" w:color="BFBFBF" w:themeColor="background1" w:themeShade="BF"/>
          <w:insideH w:val="single" w:sz="12" w:space="0" w:color="BFBFBF" w:themeColor="background1" w:themeShade="BF"/>
          <w:insideV w:val="single" w:sz="12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2421"/>
        <w:gridCol w:w="6759"/>
        <w:gridCol w:w="1276"/>
      </w:tblGrid>
      <w:tr w:rsidR="009135CE" w:rsidTr="008D4590">
        <w:tc>
          <w:tcPr>
            <w:tcW w:w="2421" w:type="dxa"/>
            <w:shd w:val="clear" w:color="auto" w:fill="FFFFFF" w:themeFill="background1"/>
            <w:vAlign w:val="center"/>
          </w:tcPr>
          <w:p w:rsidR="006C4CF4" w:rsidRPr="00C12362" w:rsidRDefault="006C4CF4" w:rsidP="006C4CF4">
            <w:pPr>
              <w:pStyle w:val="a6"/>
              <w:ind w:left="142"/>
              <w:rPr>
                <w:rFonts w:ascii="Impact" w:hAnsi="Impact" w:cstheme="minorHAnsi"/>
                <w:color w:val="7F7F7F" w:themeColor="text1" w:themeTint="80"/>
              </w:rPr>
            </w:pPr>
            <w:r w:rsidRPr="00C12362">
              <w:rPr>
                <w:rFonts w:ascii="Impact" w:hAnsi="Impact" w:cstheme="minorHAnsi"/>
                <w:color w:val="7F7F7F" w:themeColor="text1" w:themeTint="80"/>
              </w:rPr>
              <w:t>Модель:</w:t>
            </w:r>
          </w:p>
          <w:p w:rsidR="009135CE" w:rsidRPr="005306FD" w:rsidRDefault="00B24B49" w:rsidP="006545C4">
            <w:pPr>
              <w:pStyle w:val="a6"/>
              <w:rPr>
                <w:rFonts w:ascii="Verdana" w:hAnsi="Verdana" w:cstheme="minorHAnsi"/>
                <w:b/>
                <w:color w:val="404040" w:themeColor="text1" w:themeTint="BF"/>
                <w:sz w:val="60"/>
                <w:szCs w:val="60"/>
                <w:lang w:val="en-US"/>
              </w:rPr>
            </w:pPr>
            <w:r>
              <w:rPr>
                <w:rFonts w:ascii="Verdana" w:hAnsi="Verdana" w:cstheme="minorHAnsi"/>
                <w:b/>
                <w:color w:val="404040" w:themeColor="text1" w:themeTint="BF"/>
                <w:sz w:val="60"/>
                <w:szCs w:val="60"/>
              </w:rPr>
              <w:t>440</w:t>
            </w:r>
            <w:r w:rsidR="005306FD">
              <w:rPr>
                <w:rFonts w:ascii="Verdana" w:hAnsi="Verdana" w:cstheme="minorHAnsi"/>
                <w:b/>
                <w:color w:val="404040" w:themeColor="text1" w:themeTint="BF"/>
                <w:sz w:val="60"/>
                <w:szCs w:val="60"/>
                <w:lang w:val="en-US"/>
              </w:rPr>
              <w:t>SD</w:t>
            </w:r>
          </w:p>
        </w:tc>
        <w:tc>
          <w:tcPr>
            <w:tcW w:w="6759" w:type="dxa"/>
            <w:shd w:val="clear" w:color="auto" w:fill="FFC000"/>
            <w:vAlign w:val="center"/>
          </w:tcPr>
          <w:p w:rsidR="002F493A" w:rsidRPr="00FF2380" w:rsidRDefault="006C4CF4" w:rsidP="00500EE3">
            <w:pPr>
              <w:pStyle w:val="a6"/>
              <w:rPr>
                <w:rFonts w:ascii="Impact" w:hAnsi="Impact"/>
                <w:color w:val="404040" w:themeColor="text1" w:themeTint="BF"/>
                <w:sz w:val="18"/>
                <w:szCs w:val="18"/>
              </w:rPr>
            </w:pPr>
            <w:r w:rsidRPr="00FF2380">
              <w:rPr>
                <w:rFonts w:ascii="Impact" w:hAnsi="Impact"/>
                <w:color w:val="404040" w:themeColor="text1" w:themeTint="BF"/>
                <w:sz w:val="18"/>
                <w:szCs w:val="18"/>
              </w:rPr>
              <w:t xml:space="preserve">Промышленная </w:t>
            </w:r>
            <w:r w:rsidR="00C12362" w:rsidRPr="00FF2380">
              <w:rPr>
                <w:rFonts w:ascii="Impact" w:hAnsi="Impact"/>
                <w:color w:val="404040" w:themeColor="text1" w:themeTint="BF"/>
                <w:sz w:val="18"/>
                <w:szCs w:val="18"/>
              </w:rPr>
              <w:t xml:space="preserve"> </w:t>
            </w:r>
            <w:r w:rsidRPr="00FF2380">
              <w:rPr>
                <w:rFonts w:ascii="Impact" w:hAnsi="Impact"/>
                <w:color w:val="404040" w:themeColor="text1" w:themeTint="BF"/>
                <w:sz w:val="18"/>
                <w:szCs w:val="18"/>
              </w:rPr>
              <w:t xml:space="preserve">дизель-генераторная </w:t>
            </w:r>
            <w:r w:rsidR="00C12362" w:rsidRPr="00FF2380">
              <w:rPr>
                <w:rFonts w:ascii="Impact" w:hAnsi="Impact"/>
                <w:color w:val="404040" w:themeColor="text1" w:themeTint="BF"/>
                <w:sz w:val="18"/>
                <w:szCs w:val="18"/>
              </w:rPr>
              <w:t xml:space="preserve"> </w:t>
            </w:r>
            <w:r w:rsidRPr="00FF2380">
              <w:rPr>
                <w:rFonts w:ascii="Impact" w:hAnsi="Impact"/>
                <w:color w:val="404040" w:themeColor="text1" w:themeTint="BF"/>
                <w:sz w:val="18"/>
                <w:szCs w:val="18"/>
              </w:rPr>
              <w:t>установка</w:t>
            </w:r>
          </w:p>
          <w:p w:rsidR="00C12362" w:rsidRPr="00FF2380" w:rsidRDefault="009135CE" w:rsidP="00C12362">
            <w:pPr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</w:pPr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>1500 об/мин – 50Гц</w:t>
            </w:r>
          </w:p>
          <w:p w:rsidR="009135CE" w:rsidRPr="00FF2380" w:rsidRDefault="00CD7E95" w:rsidP="00C12362">
            <w:pPr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</w:pPr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 xml:space="preserve">3-ФАЗНАЯ  - </w:t>
            </w:r>
            <w:r w:rsidR="009135CE"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>400В/230В</w:t>
            </w:r>
          </w:p>
          <w:p w:rsidR="009135CE" w:rsidRPr="00FF2380" w:rsidRDefault="009135CE" w:rsidP="00C12362">
            <w:pPr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</w:pPr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>Дизельный двигатель</w:t>
            </w:r>
          </w:p>
          <w:p w:rsidR="009135CE" w:rsidRPr="00105580" w:rsidRDefault="009135CE" w:rsidP="00C12362">
            <w:pPr>
              <w:rPr>
                <w:b/>
                <w:color w:val="000000" w:themeColor="text1"/>
              </w:rPr>
            </w:pPr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>Жидкостное охлаждение</w:t>
            </w:r>
          </w:p>
        </w:tc>
        <w:tc>
          <w:tcPr>
            <w:tcW w:w="1276" w:type="dxa"/>
            <w:shd w:val="clear" w:color="auto" w:fill="FFFFFF" w:themeFill="background1"/>
          </w:tcPr>
          <w:p w:rsidR="009135CE" w:rsidRPr="0004171A" w:rsidRDefault="006C4CF4" w:rsidP="00500EE3">
            <w:pPr>
              <w:pStyle w:val="a6"/>
              <w:rPr>
                <w:b/>
                <w:sz w:val="96"/>
                <w:szCs w:val="96"/>
              </w:rPr>
            </w:pPr>
            <w:r>
              <w:rPr>
                <w:b/>
                <w:noProof/>
                <w:sz w:val="96"/>
                <w:szCs w:val="96"/>
                <w:lang w:eastAsia="ru-RU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20541</wp:posOffset>
                  </wp:positionH>
                  <wp:positionV relativeFrom="paragraph">
                    <wp:posOffset>47818</wp:posOffset>
                  </wp:positionV>
                  <wp:extent cx="712470" cy="675861"/>
                  <wp:effectExtent l="19050" t="0" r="0" b="0"/>
                  <wp:wrapNone/>
                  <wp:docPr id="3" name="Рисунок 1" descr="C:\Users\psv\Desktop\перенос на новый комп\картинки логотипы\лого CUMMIN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psv\Desktop\перенос на новый комп\картинки логотипы\лого CUMMIN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2470" cy="67586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tbl>
      <w:tblPr>
        <w:tblStyle w:val="a3"/>
        <w:tblW w:w="10736" w:type="dxa"/>
        <w:tblLayout w:type="fixed"/>
        <w:tblLook w:val="04A0" w:firstRow="1" w:lastRow="0" w:firstColumn="1" w:lastColumn="0" w:noHBand="0" w:noVBand="1"/>
      </w:tblPr>
      <w:tblGrid>
        <w:gridCol w:w="627"/>
        <w:gridCol w:w="626"/>
        <w:gridCol w:w="626"/>
        <w:gridCol w:w="626"/>
        <w:gridCol w:w="626"/>
        <w:gridCol w:w="626"/>
        <w:gridCol w:w="627"/>
        <w:gridCol w:w="794"/>
        <w:gridCol w:w="794"/>
        <w:gridCol w:w="529"/>
        <w:gridCol w:w="265"/>
        <w:gridCol w:w="794"/>
        <w:gridCol w:w="794"/>
        <w:gridCol w:w="264"/>
        <w:gridCol w:w="530"/>
        <w:gridCol w:w="794"/>
        <w:gridCol w:w="794"/>
      </w:tblGrid>
      <w:tr w:rsidR="0009231E" w:rsidTr="0009231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  <w:shd w:val="clear" w:color="auto" w:fill="auto"/>
          </w:tcPr>
          <w:p w:rsidR="0009231E" w:rsidRDefault="0009231E" w:rsidP="001F676B">
            <w:pPr>
              <w:pStyle w:val="a6"/>
              <w:jc w:val="center"/>
              <w:rPr>
                <w:b/>
                <w:sz w:val="24"/>
                <w:szCs w:val="24"/>
              </w:rPr>
            </w:pPr>
          </w:p>
        </w:tc>
      </w:tr>
      <w:tr w:rsidR="0009231E" w:rsidTr="00996A74">
        <w:tc>
          <w:tcPr>
            <w:tcW w:w="375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500EE3">
            <w:pPr>
              <w:pStyle w:val="a6"/>
              <w:ind w:left="426"/>
              <w:rPr>
                <w:b/>
                <w:color w:val="F7A717"/>
                <w:sz w:val="24"/>
                <w:szCs w:val="24"/>
                <w:lang w:val="en-US"/>
              </w:rPr>
            </w:pPr>
            <w:r w:rsidRPr="00124BB4">
              <w:rPr>
                <w:b/>
                <w:color w:val="F7A717"/>
                <w:sz w:val="24"/>
                <w:szCs w:val="24"/>
              </w:rPr>
              <w:t>ОТКРЫТОЕ ИСПОЛНЕНИЕ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vMerge w:val="restart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A26ECD" w:rsidRPr="00A26ECD" w:rsidRDefault="00A26ECD" w:rsidP="00696449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  <w:lang w:val="en-US"/>
              </w:rPr>
            </w:pP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 xml:space="preserve">РЕЗЕРВНАЯ МОЩНОСТЬ </w:t>
            </w:r>
            <w:r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(</w:t>
            </w: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ESP</w:t>
            </w:r>
            <w:r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)</w:t>
            </w:r>
          </w:p>
        </w:tc>
        <w:tc>
          <w:tcPr>
            <w:tcW w:w="3176" w:type="dxa"/>
            <w:gridSpan w:val="5"/>
            <w:vMerge w:val="restart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A26ECD" w:rsidRDefault="00A26ECD" w:rsidP="00696449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  <w:lang w:val="en-US"/>
              </w:rPr>
            </w:pP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 xml:space="preserve">ОСНОВНАЯ МОЩНОСТЬ </w:t>
            </w:r>
            <w:r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(</w:t>
            </w: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PRP</w:t>
            </w:r>
            <w:r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)</w:t>
            </w:r>
          </w:p>
        </w:tc>
      </w:tr>
      <w:tr w:rsidR="0009231E" w:rsidTr="00996A74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1E4F76" w:rsidP="003C68E4">
            <w:pPr>
              <w:pStyle w:val="a6"/>
              <w:rPr>
                <w:b/>
              </w:rPr>
            </w:pPr>
            <w:r>
              <w:rPr>
                <w:b/>
                <w:noProof/>
                <w:lang w:eastAsia="ru-RU"/>
              </w:rPr>
              <w:drawing>
                <wp:anchor distT="0" distB="0" distL="0" distR="0" simplePos="0" relativeHeight="251673600" behindDoc="1" locked="0" layoutInCell="1" allowOverlap="1">
                  <wp:simplePos x="0" y="0"/>
                  <wp:positionH relativeFrom="page">
                    <wp:posOffset>215679</wp:posOffset>
                  </wp:positionH>
                  <wp:positionV relativeFrom="paragraph">
                    <wp:posOffset>119548</wp:posOffset>
                  </wp:positionV>
                  <wp:extent cx="1698324" cy="1048964"/>
                  <wp:effectExtent l="19050" t="0" r="0" b="0"/>
                  <wp:wrapNone/>
                  <wp:docPr id="7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png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98324" cy="10489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vMerge/>
            <w:tcBorders>
              <w:top w:val="single" w:sz="12" w:space="0" w:color="FFFFFF" w:themeColor="background1"/>
              <w:left w:val="single" w:sz="12" w:space="0" w:color="FFFFFF" w:themeColor="background1"/>
              <w:bottom w:val="nil"/>
              <w:right w:val="single" w:sz="12" w:space="0" w:color="FFFFFF" w:themeColor="background1"/>
            </w:tcBorders>
            <w:shd w:val="clear" w:color="auto" w:fill="696A6A"/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  <w:color w:val="404040" w:themeColor="text1" w:themeTint="BF"/>
              </w:rPr>
            </w:pPr>
          </w:p>
        </w:tc>
        <w:tc>
          <w:tcPr>
            <w:tcW w:w="3176" w:type="dxa"/>
            <w:gridSpan w:val="5"/>
            <w:vMerge/>
            <w:tcBorders>
              <w:top w:val="single" w:sz="12" w:space="0" w:color="FFFFFF" w:themeColor="background1"/>
              <w:left w:val="single" w:sz="12" w:space="0" w:color="FFFFFF" w:themeColor="background1"/>
              <w:bottom w:val="nil"/>
              <w:right w:val="single" w:sz="12" w:space="0" w:color="FFFFFF" w:themeColor="background1"/>
            </w:tcBorders>
            <w:shd w:val="clear" w:color="auto" w:fill="696A6A"/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  <w:color w:val="404040" w:themeColor="text1" w:themeTint="BF"/>
              </w:rPr>
            </w:pPr>
          </w:p>
        </w:tc>
      </w:tr>
      <w:tr w:rsidR="0009231E" w:rsidTr="006B3F2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12" w:space="0" w:color="F7A717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6B3F2E" w:rsidRDefault="0009231E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6B3F2E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кВА</w:t>
            </w:r>
          </w:p>
        </w:tc>
        <w:tc>
          <w:tcPr>
            <w:tcW w:w="1588" w:type="dxa"/>
            <w:gridSpan w:val="3"/>
            <w:tcBorders>
              <w:top w:val="nil"/>
              <w:left w:val="single" w:sz="12" w:space="0" w:color="F7A717"/>
              <w:bottom w:val="single" w:sz="12" w:space="0" w:color="F7A717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6B3F2E" w:rsidRDefault="0009231E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6B3F2E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кВт</w:t>
            </w:r>
          </w:p>
        </w:tc>
        <w:tc>
          <w:tcPr>
            <w:tcW w:w="1588" w:type="dxa"/>
            <w:gridSpan w:val="3"/>
            <w:tcBorders>
              <w:top w:val="nil"/>
              <w:left w:val="single" w:sz="12" w:space="0" w:color="F7A717"/>
              <w:bottom w:val="single" w:sz="12" w:space="0" w:color="F7A717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6B3F2E" w:rsidRDefault="0009231E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6B3F2E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кВА</w:t>
            </w:r>
          </w:p>
        </w:tc>
        <w:tc>
          <w:tcPr>
            <w:tcW w:w="1588" w:type="dxa"/>
            <w:gridSpan w:val="2"/>
            <w:tcBorders>
              <w:top w:val="nil"/>
              <w:left w:val="single" w:sz="12" w:space="0" w:color="F7A717"/>
              <w:bottom w:val="single" w:sz="12" w:space="0" w:color="F7A717"/>
              <w:right w:val="nil"/>
            </w:tcBorders>
            <w:shd w:val="clear" w:color="auto" w:fill="auto"/>
            <w:vAlign w:val="center"/>
          </w:tcPr>
          <w:p w:rsidR="0009231E" w:rsidRPr="006B3F2E" w:rsidRDefault="0009231E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6B3F2E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кВт</w:t>
            </w:r>
          </w:p>
        </w:tc>
      </w:tr>
      <w:tr w:rsidR="0009231E" w:rsidTr="006B3F2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1588" w:type="dxa"/>
            <w:gridSpan w:val="2"/>
            <w:tcBorders>
              <w:top w:val="single" w:sz="12" w:space="0" w:color="F7A717"/>
              <w:left w:val="nil"/>
              <w:bottom w:val="nil"/>
              <w:right w:val="single" w:sz="12" w:space="0" w:color="F7A717"/>
            </w:tcBorders>
            <w:shd w:val="clear" w:color="auto" w:fill="auto"/>
            <w:vAlign w:val="center"/>
          </w:tcPr>
          <w:p w:rsidR="00886D1D" w:rsidRPr="00B24B49" w:rsidRDefault="00B24B49" w:rsidP="00886D1D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440</w:t>
            </w:r>
          </w:p>
        </w:tc>
        <w:tc>
          <w:tcPr>
            <w:tcW w:w="1588" w:type="dxa"/>
            <w:gridSpan w:val="3"/>
            <w:tcBorders>
              <w:top w:val="single" w:sz="12" w:space="0" w:color="F7A717"/>
              <w:left w:val="single" w:sz="12" w:space="0" w:color="F7A717"/>
              <w:bottom w:val="nil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2A510F" w:rsidRDefault="002A510F" w:rsidP="00846C95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352</w:t>
            </w:r>
          </w:p>
        </w:tc>
        <w:tc>
          <w:tcPr>
            <w:tcW w:w="1588" w:type="dxa"/>
            <w:gridSpan w:val="3"/>
            <w:tcBorders>
              <w:top w:val="single" w:sz="12" w:space="0" w:color="F7A717"/>
              <w:left w:val="single" w:sz="12" w:space="0" w:color="F7A717"/>
              <w:bottom w:val="nil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2A510F" w:rsidRDefault="002A510F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400</w:t>
            </w:r>
          </w:p>
        </w:tc>
        <w:tc>
          <w:tcPr>
            <w:tcW w:w="1588" w:type="dxa"/>
            <w:gridSpan w:val="2"/>
            <w:tcBorders>
              <w:top w:val="single" w:sz="12" w:space="0" w:color="F7A717"/>
              <w:left w:val="single" w:sz="12" w:space="0" w:color="F7A717"/>
              <w:bottom w:val="nil"/>
              <w:right w:val="nil"/>
            </w:tcBorders>
            <w:shd w:val="clear" w:color="auto" w:fill="auto"/>
            <w:vAlign w:val="center"/>
          </w:tcPr>
          <w:p w:rsidR="0009231E" w:rsidRPr="002A510F" w:rsidRDefault="002A510F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320</w:t>
            </w:r>
          </w:p>
        </w:tc>
      </w:tr>
      <w:tr w:rsidR="0009231E" w:rsidTr="006B3F2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9231E" w:rsidRPr="005D4B50" w:rsidRDefault="0009231E" w:rsidP="001F676B">
            <w:pPr>
              <w:pStyle w:val="a6"/>
              <w:rPr>
                <w:rFonts w:cstheme="minorHAnsi"/>
                <w:b/>
              </w:rPr>
            </w:pPr>
          </w:p>
        </w:tc>
      </w:tr>
      <w:tr w:rsidR="0009231E" w:rsidTr="0009231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</w:rPr>
            </w:pPr>
          </w:p>
        </w:tc>
        <w:tc>
          <w:tcPr>
            <w:tcW w:w="794" w:type="dxa"/>
            <w:gridSpan w:val="2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</w:rPr>
            </w:pPr>
          </w:p>
        </w:tc>
        <w:tc>
          <w:tcPr>
            <w:tcW w:w="3970" w:type="dxa"/>
            <w:gridSpan w:val="6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</w:rPr>
            </w:pPr>
          </w:p>
        </w:tc>
      </w:tr>
      <w:tr w:rsidR="0009231E" w:rsidTr="00996A74">
        <w:trPr>
          <w:trHeight w:val="496"/>
        </w:trPr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single" w:sz="12" w:space="0" w:color="FFFFFF" w:themeColor="background1"/>
              <w:left w:val="single" w:sz="12" w:space="0" w:color="FFFFFF" w:themeColor="background1"/>
              <w:bottom w:val="nil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996A74" w:rsidRDefault="0009231E" w:rsidP="00500EE3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ОСНОВНЫЕ ДАННЫЕ</w:t>
            </w:r>
          </w:p>
        </w:tc>
      </w:tr>
      <w:tr w:rsidR="0009231E" w:rsidTr="00500EE3">
        <w:tc>
          <w:tcPr>
            <w:tcW w:w="375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5306FD" w:rsidP="0099616A">
            <w:pPr>
              <w:pStyle w:val="a6"/>
              <w:ind w:left="426"/>
              <w:rPr>
                <w:b/>
                <w:color w:val="F7A717"/>
                <w:sz w:val="24"/>
                <w:szCs w:val="24"/>
              </w:rPr>
            </w:pPr>
            <w:r>
              <w:rPr>
                <w:b/>
                <w:noProof/>
                <w:color w:val="F7A717"/>
                <w:sz w:val="24"/>
                <w:szCs w:val="24"/>
                <w:lang w:eastAsia="ru-RU"/>
              </w:rPr>
              <w:drawing>
                <wp:anchor distT="0" distB="0" distL="0" distR="0" simplePos="0" relativeHeight="251674624" behindDoc="1" locked="0" layoutInCell="1" allowOverlap="1">
                  <wp:simplePos x="0" y="0"/>
                  <wp:positionH relativeFrom="page">
                    <wp:posOffset>311095</wp:posOffset>
                  </wp:positionH>
                  <wp:positionV relativeFrom="paragraph">
                    <wp:posOffset>289201</wp:posOffset>
                  </wp:positionV>
                  <wp:extent cx="1681866" cy="1349782"/>
                  <wp:effectExtent l="19050" t="0" r="0" b="0"/>
                  <wp:wrapNone/>
                  <wp:docPr id="8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png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86315" cy="13533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="0009231E" w:rsidRPr="00124BB4">
              <w:rPr>
                <w:b/>
                <w:color w:val="F7A717"/>
                <w:sz w:val="24"/>
                <w:szCs w:val="24"/>
              </w:rPr>
              <w:t xml:space="preserve">В ШУМОЗАЩИТНОМ </w:t>
            </w:r>
            <w:r w:rsidR="0099616A">
              <w:rPr>
                <w:b/>
                <w:color w:val="F7A717"/>
                <w:sz w:val="24"/>
                <w:szCs w:val="24"/>
              </w:rPr>
              <w:t>К</w:t>
            </w:r>
            <w:r w:rsidR="0009231E" w:rsidRPr="00124BB4">
              <w:rPr>
                <w:b/>
                <w:color w:val="F7A717"/>
                <w:sz w:val="24"/>
                <w:szCs w:val="24"/>
              </w:rPr>
              <w:t>ОЖУХЕ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nil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500EE3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500EE3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Двигатель</w:t>
            </w:r>
          </w:p>
        </w:tc>
        <w:tc>
          <w:tcPr>
            <w:tcW w:w="3176" w:type="dxa"/>
            <w:gridSpan w:val="5"/>
            <w:tcBorders>
              <w:top w:val="nil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1D53A3" w:rsidRDefault="005306FD" w:rsidP="001D53A3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SDEC </w:t>
            </w:r>
            <w:r w:rsidR="001D53A3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SC15G500D2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Альтернатор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0C38F5" w:rsidRDefault="0099616A" w:rsidP="008D4590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CTG</w:t>
            </w:r>
            <w:r w:rsidR="00500EE3"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</w:t>
            </w:r>
            <w:r w:rsidR="00886D1D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444</w:t>
            </w:r>
            <w:r w:rsidR="0000363B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F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146494" w:rsidRDefault="0009231E" w:rsidP="003C68E4">
            <w:pPr>
              <w:pStyle w:val="a6"/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Напряжение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400/230 </w:t>
            </w:r>
            <w:r w:rsidR="00145ABF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Частота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1500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</w:t>
            </w: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об/мин – 50гц</w:t>
            </w:r>
          </w:p>
        </w:tc>
      </w:tr>
      <w:tr w:rsidR="0009231E" w:rsidTr="00500EE3">
        <w:trPr>
          <w:trHeight w:val="278"/>
        </w:trPr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Охлаждение двигателя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Жидкостное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Регулятор оборотов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Электронный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Расход топлива (75%)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631E0D" w:rsidP="00C2018F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631E0D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59.</w:t>
            </w: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8</w:t>
            </w:r>
            <w:r w:rsidR="00886D1D" w:rsidRPr="00631E0D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</w:t>
            </w:r>
            <w:r w:rsidR="00500EE3"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л/ч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2C23CA" w:rsidRDefault="0009231E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Регулятор напряжения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5306FD" w:rsidRDefault="00500EE3" w:rsidP="0099616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A</w:t>
            </w:r>
            <w:r w:rsidRPr="005306FD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.</w:t>
            </w:r>
            <w:r w:rsid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V</w:t>
            </w:r>
            <w:r w:rsidRPr="005306FD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.</w:t>
            </w:r>
            <w:r w:rsid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R</w:t>
            </w:r>
            <w:r w:rsidRPr="005306FD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.</w:t>
            </w:r>
          </w:p>
        </w:tc>
      </w:tr>
      <w:tr w:rsidR="0009231E" w:rsidTr="00500EE3">
        <w:tc>
          <w:tcPr>
            <w:tcW w:w="3757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012322">
            <w:pPr>
              <w:pStyle w:val="a6"/>
              <w:ind w:left="426"/>
              <w:rPr>
                <w:rFonts w:ascii="Verdana" w:hAnsi="Verdana"/>
                <w:b/>
                <w:color w:val="F7A717"/>
                <w:sz w:val="20"/>
                <w:szCs w:val="20"/>
              </w:rPr>
            </w:pPr>
            <w:r w:rsidRPr="00124BB4">
              <w:rPr>
                <w:rFonts w:ascii="Verdana" w:hAnsi="Verdana"/>
                <w:b/>
                <w:color w:val="F7A717"/>
                <w:sz w:val="20"/>
                <w:szCs w:val="20"/>
              </w:rPr>
              <w:t>КОМПЛЕКТАЦИЯ: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Промышленный двигатель жидкостного охлаждения </w:t>
            </w:r>
            <w:r w:rsidR="009520B7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SDEC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Генератор переменного тока (класс защиты 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IP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23, класс изоляции 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H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/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H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)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Электронная панель управления 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ComAp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 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InteliLite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 4 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AMF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 8 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для работы в ручном и автоматическом режимах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Автомат защиты генератора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Аккумуляторная батарея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Электрический подогреватель ОЖ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Статическое зарядное устройство АКБ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Стальная опорная рама со встроенным топливным баком и опорами для виброразвязки</w:t>
            </w:r>
          </w:p>
          <w:p w:rsidR="0009231E" w:rsidRPr="00B06CC7" w:rsidRDefault="0009231E" w:rsidP="008A0BCB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Индустриальный глушитель (для ДГУ открытого исполнения)</w:t>
            </w:r>
          </w:p>
          <w:p w:rsidR="0009231E" w:rsidRPr="00B06CC7" w:rsidRDefault="0009231E" w:rsidP="008A0BCB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b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Низкошумный глушитель (для ДГУ в шумозащитном кожухе)</w:t>
            </w:r>
          </w:p>
          <w:p w:rsidR="0009231E" w:rsidRPr="00B06CC7" w:rsidRDefault="0009231E" w:rsidP="008A0BCB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b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Заправка ОЖ и маслом, проведение заводских испытаний под нагрузкой</w:t>
            </w:r>
          </w:p>
          <w:p w:rsidR="0009231E" w:rsidRPr="002C23CA" w:rsidRDefault="0009231E" w:rsidP="008A0BCB">
            <w:pPr>
              <w:pStyle w:val="a6"/>
              <w:numPr>
                <w:ilvl w:val="0"/>
                <w:numId w:val="1"/>
              </w:numPr>
              <w:ind w:left="426"/>
              <w:rPr>
                <w:b/>
                <w:color w:val="404040" w:themeColor="text1" w:themeTint="BF"/>
              </w:rPr>
            </w:pPr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Автомат ввода резерва (опция)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nil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Пульт управления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nil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proofErr w:type="spellStart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Comap</w:t>
            </w:r>
            <w:proofErr w:type="spellEnd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intelilite</w:t>
            </w:r>
            <w:proofErr w:type="spellEnd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4 </w:t>
            </w:r>
            <w:proofErr w:type="spellStart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amf</w:t>
            </w:r>
            <w:proofErr w:type="spellEnd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8</w:t>
            </w:r>
          </w:p>
        </w:tc>
      </w:tr>
      <w:tr w:rsidR="0009231E" w:rsidTr="00500EE3">
        <w:trPr>
          <w:trHeight w:val="235"/>
        </w:trPr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Default="0009231E" w:rsidP="003C68E4">
            <w:pPr>
              <w:pStyle w:val="a6"/>
              <w:rPr>
                <w:rFonts w:cstheme="minorHAnsi"/>
                <w:b/>
              </w:rPr>
            </w:pPr>
          </w:p>
          <w:p w:rsidR="008F1486" w:rsidRPr="005D4B50" w:rsidRDefault="008F1486" w:rsidP="003C68E4">
            <w:pPr>
              <w:pStyle w:val="a6"/>
              <w:rPr>
                <w:rFonts w:cstheme="minorHAnsi"/>
                <w:b/>
              </w:rPr>
            </w:pPr>
          </w:p>
        </w:tc>
      </w:tr>
      <w:tr w:rsidR="0009231E" w:rsidTr="00DE079A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B51D76" w:rsidRDefault="0009231E" w:rsidP="00DE079A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B51D76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ГАБАРИТЫ И ВЕС</w:t>
            </w:r>
          </w:p>
        </w:tc>
      </w:tr>
      <w:tr w:rsidR="0009231E" w:rsidTr="00DE079A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B51D76" w:rsidRDefault="0009231E" w:rsidP="00DE079A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B51D76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ИСПОЛНЕНИЕ</w:t>
            </w:r>
          </w:p>
        </w:tc>
        <w:tc>
          <w:tcPr>
            <w:tcW w:w="2117" w:type="dxa"/>
            <w:gridSpan w:val="4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B51D76" w:rsidRDefault="0009231E" w:rsidP="0099616A">
            <w:pPr>
              <w:pStyle w:val="a6"/>
              <w:jc w:val="center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B51D76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ОТКРЫТОЕ</w:t>
            </w:r>
          </w:p>
        </w:tc>
        <w:tc>
          <w:tcPr>
            <w:tcW w:w="2118" w:type="dxa"/>
            <w:gridSpan w:val="3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B51D76" w:rsidRDefault="0009231E" w:rsidP="0099616A">
            <w:pPr>
              <w:pStyle w:val="a6"/>
              <w:jc w:val="center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B51D76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КОЖУХ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4" w:space="0" w:color="F7A717"/>
              <w:right w:val="single" w:sz="4" w:space="0" w:color="F7A717"/>
            </w:tcBorders>
            <w:shd w:val="clear" w:color="auto" w:fill="auto"/>
          </w:tcPr>
          <w:p w:rsidR="0009231E" w:rsidRPr="00B06CC7" w:rsidRDefault="00B06CC7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20"/>
                <w:szCs w:val="20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Длина, мм</w:t>
            </w:r>
          </w:p>
        </w:tc>
        <w:tc>
          <w:tcPr>
            <w:tcW w:w="2117" w:type="dxa"/>
            <w:gridSpan w:val="4"/>
            <w:tcBorders>
              <w:top w:val="single" w:sz="12" w:space="0" w:color="FFFFFF" w:themeColor="background1"/>
              <w:left w:val="single" w:sz="4" w:space="0" w:color="F7A717"/>
              <w:bottom w:val="single" w:sz="4" w:space="0" w:color="F7A717"/>
              <w:right w:val="single" w:sz="4" w:space="0" w:color="F7A717"/>
            </w:tcBorders>
            <w:shd w:val="clear" w:color="auto" w:fill="auto"/>
            <w:vAlign w:val="center"/>
          </w:tcPr>
          <w:p w:rsidR="0009231E" w:rsidRPr="008D4590" w:rsidRDefault="004C1455" w:rsidP="00D53752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3300</w:t>
            </w:r>
          </w:p>
        </w:tc>
        <w:tc>
          <w:tcPr>
            <w:tcW w:w="2118" w:type="dxa"/>
            <w:gridSpan w:val="3"/>
            <w:tcBorders>
              <w:top w:val="single" w:sz="12" w:space="0" w:color="FFFFFF" w:themeColor="background1"/>
              <w:left w:val="single" w:sz="4" w:space="0" w:color="F7A717"/>
              <w:bottom w:val="single" w:sz="4" w:space="0" w:color="F7A717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6F6052" w:rsidRDefault="004C1455" w:rsidP="006F6052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4000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4" w:space="0" w:color="F7A717"/>
              <w:left w:val="single" w:sz="12" w:space="0" w:color="FFFFFF" w:themeColor="background1"/>
              <w:bottom w:val="single" w:sz="4" w:space="0" w:color="F7A717"/>
              <w:right w:val="single" w:sz="4" w:space="0" w:color="F7A717"/>
            </w:tcBorders>
            <w:shd w:val="clear" w:color="auto" w:fill="auto"/>
          </w:tcPr>
          <w:p w:rsidR="0009231E" w:rsidRPr="00B06CC7" w:rsidRDefault="00124BB4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Ширина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, мм</w:t>
            </w:r>
          </w:p>
        </w:tc>
        <w:tc>
          <w:tcPr>
            <w:tcW w:w="2117" w:type="dxa"/>
            <w:gridSpan w:val="4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4" w:space="0" w:color="F7A717"/>
            </w:tcBorders>
            <w:shd w:val="clear" w:color="auto" w:fill="auto"/>
            <w:vAlign w:val="center"/>
          </w:tcPr>
          <w:p w:rsidR="0009231E" w:rsidRPr="008D4590" w:rsidRDefault="004C1455" w:rsidP="00A26ECD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1350</w:t>
            </w:r>
          </w:p>
        </w:tc>
        <w:tc>
          <w:tcPr>
            <w:tcW w:w="2118" w:type="dxa"/>
            <w:gridSpan w:val="3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8D4590" w:rsidRDefault="004C1455" w:rsidP="006F6052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1600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4" w:space="0" w:color="F7A717"/>
              <w:left w:val="single" w:sz="12" w:space="0" w:color="FFFFFF" w:themeColor="background1"/>
              <w:bottom w:val="single" w:sz="4" w:space="0" w:color="F7A717"/>
              <w:right w:val="single" w:sz="4" w:space="0" w:color="F7A717"/>
            </w:tcBorders>
            <w:shd w:val="clear" w:color="auto" w:fill="auto"/>
          </w:tcPr>
          <w:p w:rsidR="0009231E" w:rsidRPr="00B06CC7" w:rsidRDefault="00124BB4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Высота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, мм</w:t>
            </w:r>
          </w:p>
        </w:tc>
        <w:tc>
          <w:tcPr>
            <w:tcW w:w="2117" w:type="dxa"/>
            <w:gridSpan w:val="4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4" w:space="0" w:color="F7A717"/>
            </w:tcBorders>
            <w:shd w:val="clear" w:color="auto" w:fill="auto"/>
            <w:vAlign w:val="center"/>
          </w:tcPr>
          <w:p w:rsidR="0009231E" w:rsidRPr="008D4590" w:rsidRDefault="00886D1D" w:rsidP="00846C95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</w:t>
            </w:r>
            <w:r w:rsidR="005E3A8D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7</w:t>
            </w:r>
            <w:r w:rsidR="00846C95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8</w:t>
            </w:r>
            <w:r w:rsidR="004C1455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0</w:t>
            </w:r>
          </w:p>
        </w:tc>
        <w:tc>
          <w:tcPr>
            <w:tcW w:w="2118" w:type="dxa"/>
            <w:gridSpan w:val="3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8D4590" w:rsidRDefault="004C1455" w:rsidP="000C38F5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2200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4" w:space="0" w:color="F7A717"/>
              <w:left w:val="single" w:sz="12" w:space="0" w:color="FFFFFF" w:themeColor="background1"/>
              <w:bottom w:val="single" w:sz="4" w:space="0" w:color="F7A717"/>
              <w:right w:val="single" w:sz="4" w:space="0" w:color="F7A717"/>
            </w:tcBorders>
            <w:shd w:val="clear" w:color="auto" w:fill="auto"/>
          </w:tcPr>
          <w:p w:rsidR="0009231E" w:rsidRPr="00B06CC7" w:rsidRDefault="00124BB4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Вес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, кг</w:t>
            </w:r>
          </w:p>
        </w:tc>
        <w:tc>
          <w:tcPr>
            <w:tcW w:w="2117" w:type="dxa"/>
            <w:gridSpan w:val="4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4" w:space="0" w:color="F7A717"/>
            </w:tcBorders>
            <w:shd w:val="clear" w:color="auto" w:fill="auto"/>
            <w:vAlign w:val="center"/>
          </w:tcPr>
          <w:p w:rsidR="0009231E" w:rsidRPr="00846C95" w:rsidRDefault="004C1455" w:rsidP="00846C95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2846</w:t>
            </w:r>
          </w:p>
        </w:tc>
        <w:tc>
          <w:tcPr>
            <w:tcW w:w="2118" w:type="dxa"/>
            <w:gridSpan w:val="3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6F6052" w:rsidRDefault="004C1455" w:rsidP="006F6052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3350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4" w:space="0" w:color="F7A717"/>
              <w:left w:val="single" w:sz="12" w:space="0" w:color="FFFFFF" w:themeColor="background1"/>
              <w:bottom w:val="single" w:sz="12" w:space="0" w:color="FFFFFF" w:themeColor="background1"/>
              <w:right w:val="single" w:sz="4" w:space="0" w:color="F7A717"/>
            </w:tcBorders>
            <w:shd w:val="clear" w:color="auto" w:fill="auto"/>
          </w:tcPr>
          <w:p w:rsidR="0009231E" w:rsidRPr="00B06CC7" w:rsidRDefault="00124BB4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Встроенный топливный бак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, л</w:t>
            </w:r>
          </w:p>
        </w:tc>
        <w:tc>
          <w:tcPr>
            <w:tcW w:w="2117" w:type="dxa"/>
            <w:gridSpan w:val="4"/>
            <w:tcBorders>
              <w:top w:val="single" w:sz="4" w:space="0" w:color="F7A717"/>
              <w:left w:val="single" w:sz="4" w:space="0" w:color="F7A717"/>
              <w:bottom w:val="single" w:sz="12" w:space="0" w:color="FFFFFF" w:themeColor="background1"/>
              <w:right w:val="single" w:sz="4" w:space="0" w:color="F7A717"/>
            </w:tcBorders>
            <w:shd w:val="clear" w:color="auto" w:fill="auto"/>
            <w:vAlign w:val="center"/>
          </w:tcPr>
          <w:p w:rsidR="0009231E" w:rsidRPr="00C2018F" w:rsidRDefault="0005722E" w:rsidP="008D4590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520</w:t>
            </w:r>
          </w:p>
        </w:tc>
        <w:tc>
          <w:tcPr>
            <w:tcW w:w="2118" w:type="dxa"/>
            <w:gridSpan w:val="3"/>
            <w:tcBorders>
              <w:top w:val="single" w:sz="4" w:space="0" w:color="F7A717"/>
              <w:left w:val="single" w:sz="4" w:space="0" w:color="F7A717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8D4590" w:rsidRDefault="0005722E" w:rsidP="00B06CC7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600</w:t>
            </w: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gridSpan w:val="2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gridSpan w:val="2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B0479A">
            <w:pPr>
              <w:pStyle w:val="a6"/>
              <w:jc w:val="both"/>
              <w:rPr>
                <w:rFonts w:ascii="Verdana" w:hAnsi="Verdana"/>
                <w:color w:val="404040" w:themeColor="text1" w:themeTint="BF"/>
                <w:sz w:val="16"/>
                <w:szCs w:val="16"/>
              </w:rPr>
            </w:pP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PRP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- мощность генераторного агрегата при работе на переменную нагрузку без ограничения времени работы. Перегрузочная способность составляет 10 % в течение одного часа через каждые 12 часов непрерывной работы. Средний коэффициент загрузки за 24 часа работы составляет &lt;70 %.</w:t>
            </w:r>
          </w:p>
          <w:p w:rsidR="0009231E" w:rsidRPr="00124BB4" w:rsidRDefault="0009231E" w:rsidP="00B0479A">
            <w:pPr>
              <w:pStyle w:val="a6"/>
              <w:jc w:val="both"/>
              <w:rPr>
                <w:rFonts w:ascii="Verdana" w:hAnsi="Verdana"/>
                <w:color w:val="404040" w:themeColor="text1" w:themeTint="BF"/>
                <w:sz w:val="16"/>
                <w:szCs w:val="16"/>
              </w:rPr>
            </w:pP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ESP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- это резервная мощность, которую агрегат может развивать при работе на изменяющуюся электрическую нагрузку во время перебоев в подаче электроэнергии, при этом не допускается перегрузка. Средний коэффициент загрузки за 24 часа работы составляет &lt;70 %.</w:t>
            </w:r>
          </w:p>
          <w:p w:rsidR="0009231E" w:rsidRPr="00124BB4" w:rsidRDefault="0009231E" w:rsidP="00B0479A">
            <w:pPr>
              <w:pStyle w:val="a6"/>
              <w:jc w:val="both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3A7926">
            <w:pPr>
              <w:pStyle w:val="a6"/>
              <w:jc w:val="center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3A7926">
            <w:pPr>
              <w:pStyle w:val="a6"/>
              <w:jc w:val="center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3A7926">
            <w:pPr>
              <w:pStyle w:val="a6"/>
              <w:jc w:val="center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3A7926">
            <w:pPr>
              <w:pStyle w:val="a6"/>
              <w:jc w:val="center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3C68E4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3C68E4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3C68E4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RPr="00B0479A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B0479A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Генераторы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CTG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соответствуют стандартам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ISO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9001 и стандартам Е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C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, которые включают в себя 2006/42/ЕС безопасность машин и оборудования 2006/95/ЕС Низковольтное оборудование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EN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60204-1: 2006+А1: 2009,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EN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ISO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12100: 2010,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EN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ISO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13849-1: 2008,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EN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12601:2010</w:t>
            </w:r>
          </w:p>
        </w:tc>
      </w:tr>
      <w:tr w:rsidR="0009231E" w:rsidRPr="00B0479A" w:rsidTr="0009231E">
        <w:trPr>
          <w:trHeight w:val="87"/>
        </w:trPr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3C68E4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>Технические характеристики и спецификации могут быть изменены без предварительного уведомления.</w:t>
            </w:r>
          </w:p>
        </w:tc>
      </w:tr>
      <w:tr w:rsidR="0009231E" w:rsidRPr="00B0479A" w:rsidTr="0009231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</w:tr>
    </w:tbl>
    <w:p w:rsidR="001F676B" w:rsidRPr="00B0479A" w:rsidRDefault="001F676B" w:rsidP="003C68E4">
      <w:pPr>
        <w:pStyle w:val="a6"/>
        <w:rPr>
          <w:b/>
        </w:rPr>
      </w:pPr>
    </w:p>
    <w:p w:rsidR="00C5770D" w:rsidRDefault="00C5770D" w:rsidP="003C68E4">
      <w:pPr>
        <w:pStyle w:val="a6"/>
        <w:rPr>
          <w:b/>
        </w:rPr>
      </w:pPr>
      <w:bookmarkStart w:id="0" w:name="_GoBack"/>
      <w:bookmarkEnd w:id="0"/>
    </w:p>
    <w:p w:rsidR="00DB2B16" w:rsidRDefault="00DB2B16" w:rsidP="003C68E4">
      <w:pPr>
        <w:pStyle w:val="a6"/>
        <w:rPr>
          <w:b/>
        </w:rPr>
      </w:pPr>
    </w:p>
    <w:p w:rsidR="00DB2B16" w:rsidRPr="00D03BE0" w:rsidRDefault="00DB2B16" w:rsidP="003C68E4">
      <w:pPr>
        <w:pStyle w:val="a6"/>
        <w:rPr>
          <w:b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987"/>
        <w:gridCol w:w="5062"/>
        <w:gridCol w:w="1856"/>
        <w:gridCol w:w="2777"/>
      </w:tblGrid>
      <w:tr w:rsidR="00085E81" w:rsidTr="00DB2B16">
        <w:trPr>
          <w:trHeight w:val="469"/>
        </w:trPr>
        <w:tc>
          <w:tcPr>
            <w:tcW w:w="10682" w:type="dxa"/>
            <w:gridSpan w:val="4"/>
            <w:shd w:val="clear" w:color="auto" w:fill="696A6A"/>
            <w:vAlign w:val="center"/>
          </w:tcPr>
          <w:p w:rsidR="00085E81" w:rsidRPr="009713A3" w:rsidRDefault="00085E81" w:rsidP="00085E81">
            <w:pPr>
              <w:pStyle w:val="a6"/>
              <w:jc w:val="center"/>
              <w:rPr>
                <w:rFonts w:ascii="Verdana" w:hAnsi="Verdana"/>
                <w:b/>
                <w:color w:val="FEB809"/>
                <w:sz w:val="18"/>
                <w:szCs w:val="18"/>
              </w:rPr>
            </w:pPr>
            <w:r w:rsidRPr="009713A3">
              <w:rPr>
                <w:rFonts w:ascii="Verdana" w:hAnsi="Verdana"/>
                <w:b/>
                <w:color w:val="FEB809"/>
                <w:sz w:val="18"/>
                <w:szCs w:val="18"/>
              </w:rPr>
              <w:t>РАСШИРЕННЫЕ ДАННЫЕ</w:t>
            </w:r>
          </w:p>
        </w:tc>
      </w:tr>
      <w:tr w:rsidR="00CB3062" w:rsidTr="00DB2B16">
        <w:trPr>
          <w:trHeight w:val="57"/>
        </w:trPr>
        <w:tc>
          <w:tcPr>
            <w:tcW w:w="987" w:type="dxa"/>
            <w:shd w:val="clear" w:color="auto" w:fill="auto"/>
            <w:textDirection w:val="btLr"/>
            <w:vAlign w:val="center"/>
          </w:tcPr>
          <w:p w:rsidR="00CB3062" w:rsidRPr="00CB3062" w:rsidRDefault="00CB3062" w:rsidP="00C41C65">
            <w:pPr>
              <w:pStyle w:val="a6"/>
              <w:ind w:left="113" w:right="113"/>
              <w:jc w:val="center"/>
              <w:rPr>
                <w:b/>
                <w:color w:val="595959" w:themeColor="text1" w:themeTint="A6"/>
                <w:sz w:val="16"/>
                <w:szCs w:val="16"/>
              </w:rPr>
            </w:pPr>
          </w:p>
        </w:tc>
        <w:tc>
          <w:tcPr>
            <w:tcW w:w="5062" w:type="dxa"/>
          </w:tcPr>
          <w:p w:rsidR="00CB3062" w:rsidRPr="00CB3062" w:rsidRDefault="00CB3062" w:rsidP="003C68E4">
            <w:pPr>
              <w:pStyle w:val="a6"/>
              <w:rPr>
                <w:b/>
                <w:color w:val="595959" w:themeColor="text1" w:themeTint="A6"/>
                <w:sz w:val="16"/>
                <w:szCs w:val="16"/>
              </w:rPr>
            </w:pPr>
          </w:p>
        </w:tc>
        <w:tc>
          <w:tcPr>
            <w:tcW w:w="1856" w:type="dxa"/>
          </w:tcPr>
          <w:p w:rsidR="00CB3062" w:rsidRPr="00CB3062" w:rsidRDefault="00CB3062" w:rsidP="00A72E54">
            <w:pPr>
              <w:pStyle w:val="a6"/>
              <w:jc w:val="right"/>
              <w:rPr>
                <w:b/>
                <w:color w:val="595959" w:themeColor="text1" w:themeTint="A6"/>
                <w:sz w:val="16"/>
                <w:szCs w:val="16"/>
                <w:lang w:val="en-US"/>
              </w:rPr>
            </w:pPr>
          </w:p>
        </w:tc>
        <w:tc>
          <w:tcPr>
            <w:tcW w:w="2777" w:type="dxa"/>
          </w:tcPr>
          <w:p w:rsidR="00CB3062" w:rsidRPr="00CB3062" w:rsidRDefault="00CB3062" w:rsidP="003C68E4">
            <w:pPr>
              <w:pStyle w:val="a6"/>
              <w:rPr>
                <w:b/>
                <w:color w:val="595959" w:themeColor="text1" w:themeTint="A6"/>
                <w:sz w:val="16"/>
                <w:szCs w:val="16"/>
              </w:rPr>
            </w:pPr>
          </w:p>
        </w:tc>
      </w:tr>
      <w:tr w:rsidR="00CF015B" w:rsidTr="00DB2B16">
        <w:trPr>
          <w:trHeight w:val="284"/>
        </w:trPr>
        <w:tc>
          <w:tcPr>
            <w:tcW w:w="987" w:type="dxa"/>
            <w:vMerge w:val="restart"/>
            <w:shd w:val="clear" w:color="auto" w:fill="D9D9D9" w:themeFill="background1" w:themeFillShade="D9"/>
            <w:textDirection w:val="btLr"/>
            <w:vAlign w:val="center"/>
          </w:tcPr>
          <w:p w:rsidR="00CF015B" w:rsidRPr="00061E38" w:rsidRDefault="00CF015B" w:rsidP="00C41C65">
            <w:pPr>
              <w:pStyle w:val="a6"/>
              <w:ind w:left="113" w:right="113"/>
              <w:jc w:val="center"/>
              <w:rPr>
                <w:b/>
                <w:color w:val="404040" w:themeColor="text1" w:themeTint="BF"/>
                <w:sz w:val="24"/>
                <w:szCs w:val="24"/>
              </w:rPr>
            </w:pPr>
            <w:r w:rsidRPr="00061E38">
              <w:rPr>
                <w:b/>
                <w:color w:val="404040" w:themeColor="text1" w:themeTint="BF"/>
                <w:sz w:val="24"/>
                <w:szCs w:val="24"/>
              </w:rPr>
              <w:t>ДВИГАТЕЛЬ</w:t>
            </w:r>
          </w:p>
        </w:tc>
        <w:tc>
          <w:tcPr>
            <w:tcW w:w="5062" w:type="dxa"/>
            <w:vAlign w:val="center"/>
          </w:tcPr>
          <w:p w:rsidR="00CF015B" w:rsidRPr="007A5F58" w:rsidRDefault="00CF015B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Модель двигателя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CF015B" w:rsidRPr="007A5F58" w:rsidRDefault="00CF015B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CF015B" w:rsidRPr="004A09CA" w:rsidRDefault="00886D1D" w:rsidP="00EF1C28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SDEC </w:t>
            </w:r>
            <w:r w:rsidR="00EF522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SC15G500D2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Топливо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дизельное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Расположение цилиндров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 ряд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Количество цилиндров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9D2B7A" w:rsidRDefault="00D53752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6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Система подачи воздуха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FF238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турбонаддув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Степень сжатия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866F6D" w:rsidP="006F6052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866F6D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</w:t>
            </w:r>
            <w:r w:rsidR="006F6052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7</w:t>
            </w:r>
            <w:r w:rsidR="005D4B50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:1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Диаметр и ход поршня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, мм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6F6052" w:rsidRDefault="006F6052" w:rsidP="00886D1D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128х153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Объем двигателя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, л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CF7B4C" w:rsidRDefault="00CF7B4C" w:rsidP="000C38F5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14,16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Регулятор оборотов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электронный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Частота оборотов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, об/мин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B06CC7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1500 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Расход топлива  110%-100%-75%-50%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л/ч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CF7B4C" w:rsidRDefault="00CF7B4C" w:rsidP="00C666BB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90</w:t>
            </w: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,3-81,2-59,8-41,1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Напряжения питания 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24 В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Тип охлаждения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жидкостное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Объем системы охлаждения</w:t>
            </w:r>
            <w:r w:rsidR="006F6052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</w:t>
            </w:r>
            <w:r w:rsidR="006F6052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(</w:t>
            </w:r>
            <w:r w:rsidR="006F6052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Engine</w:t>
            </w:r>
            <w:r w:rsidR="006F6052" w:rsidRPr="00886D1D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</w:t>
            </w:r>
            <w:r w:rsidR="006F6052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only</w:t>
            </w:r>
            <w:r w:rsidR="006F6052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)</w:t>
            </w:r>
            <w:r w:rsidR="006F6052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,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, л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C666BB" w:rsidRDefault="006F6052" w:rsidP="00FF2380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25,5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tcBorders>
              <w:bottom w:val="single" w:sz="12" w:space="0" w:color="000000" w:themeColor="text1"/>
            </w:tcBorders>
            <w:vAlign w:val="center"/>
          </w:tcPr>
          <w:p w:rsidR="005D4B50" w:rsidRPr="007A5F58" w:rsidRDefault="00153A51" w:rsidP="006F6052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Минимальный объем масла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, л</w:t>
            </w:r>
          </w:p>
        </w:tc>
        <w:tc>
          <w:tcPr>
            <w:tcW w:w="1856" w:type="dxa"/>
            <w:tcBorders>
              <w:bottom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  <w:bottom w:val="single" w:sz="12" w:space="0" w:color="000000" w:themeColor="text1"/>
            </w:tcBorders>
            <w:shd w:val="clear" w:color="auto" w:fill="auto"/>
            <w:vAlign w:val="center"/>
          </w:tcPr>
          <w:p w:rsidR="005D4B50" w:rsidRPr="006F6052" w:rsidRDefault="006F6052" w:rsidP="00886D1D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41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 w:val="restart"/>
            <w:tcBorders>
              <w:top w:val="single" w:sz="12" w:space="0" w:color="000000" w:themeColor="text1"/>
              <w:bottom w:val="single" w:sz="12" w:space="0" w:color="000000" w:themeColor="text1"/>
            </w:tcBorders>
            <w:shd w:val="clear" w:color="auto" w:fill="D9D9D9" w:themeFill="background1" w:themeFillShade="D9"/>
            <w:textDirection w:val="btLr"/>
            <w:vAlign w:val="center"/>
          </w:tcPr>
          <w:p w:rsidR="005D4B50" w:rsidRPr="00061E38" w:rsidRDefault="005D4B50" w:rsidP="0025387D">
            <w:pPr>
              <w:pStyle w:val="a6"/>
              <w:ind w:left="113" w:right="113"/>
              <w:jc w:val="center"/>
              <w:rPr>
                <w:b/>
                <w:color w:val="404040" w:themeColor="text1" w:themeTint="BF"/>
                <w:sz w:val="24"/>
                <w:szCs w:val="24"/>
              </w:rPr>
            </w:pPr>
            <w:r w:rsidRPr="00061E38">
              <w:rPr>
                <w:b/>
                <w:color w:val="404040" w:themeColor="text1" w:themeTint="BF"/>
                <w:sz w:val="24"/>
                <w:szCs w:val="24"/>
              </w:rPr>
              <w:t>АЛЬТЕРНАТОР</w:t>
            </w:r>
          </w:p>
        </w:tc>
        <w:tc>
          <w:tcPr>
            <w:tcW w:w="5062" w:type="dxa"/>
            <w:tcBorders>
              <w:top w:val="single" w:sz="12" w:space="0" w:color="000000" w:themeColor="text1"/>
            </w:tcBorders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Модель</w:t>
            </w:r>
          </w:p>
        </w:tc>
        <w:tc>
          <w:tcPr>
            <w:tcW w:w="1856" w:type="dxa"/>
            <w:tcBorders>
              <w:top w:val="single" w:sz="12" w:space="0" w:color="000000" w:themeColor="text1"/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top w:val="single" w:sz="12" w:space="0" w:color="000000" w:themeColor="text1"/>
              <w:left w:val="single" w:sz="12" w:space="0" w:color="000000" w:themeColor="text1"/>
            </w:tcBorders>
          </w:tcPr>
          <w:p w:rsidR="005D4B50" w:rsidRPr="006F6052" w:rsidRDefault="00866F6D" w:rsidP="008D4590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CTG</w:t>
            </w:r>
            <w:r w:rsidRPr="00571604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</w:t>
            </w:r>
            <w:r w:rsidR="00886D1D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444</w:t>
            </w:r>
            <w:r w:rsidR="00EF522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F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Количество полюсов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4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Тип соединения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звезда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proofErr w:type="spellStart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Класc</w:t>
            </w:r>
            <w:proofErr w:type="spellEnd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изоляции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H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Класс защиты 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IP23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Система возбуждения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самовозбуждение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tcBorders>
              <w:bottom w:val="single" w:sz="12" w:space="0" w:color="000000" w:themeColor="text1"/>
            </w:tcBorders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Регулятор напряжения</w:t>
            </w:r>
          </w:p>
        </w:tc>
        <w:tc>
          <w:tcPr>
            <w:tcW w:w="1856" w:type="dxa"/>
            <w:tcBorders>
              <w:bottom w:val="single" w:sz="12" w:space="0" w:color="000000" w:themeColor="text1"/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  <w:bottom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AVR</w:t>
            </w:r>
          </w:p>
        </w:tc>
      </w:tr>
      <w:tr w:rsidR="005D4B50" w:rsidRPr="00153A51" w:rsidTr="00DB2B16">
        <w:trPr>
          <w:trHeight w:val="284"/>
        </w:trPr>
        <w:tc>
          <w:tcPr>
            <w:tcW w:w="987" w:type="dxa"/>
            <w:vMerge w:val="restart"/>
            <w:tcBorders>
              <w:top w:val="single" w:sz="12" w:space="0" w:color="000000" w:themeColor="text1"/>
            </w:tcBorders>
            <w:shd w:val="clear" w:color="auto" w:fill="D9D9D9" w:themeFill="background1" w:themeFillShade="D9"/>
            <w:textDirection w:val="btLr"/>
            <w:vAlign w:val="center"/>
          </w:tcPr>
          <w:p w:rsidR="005D4B50" w:rsidRPr="00061E38" w:rsidRDefault="005D4B50" w:rsidP="00275C8C">
            <w:pPr>
              <w:pStyle w:val="a6"/>
              <w:ind w:left="113" w:right="113"/>
              <w:jc w:val="center"/>
              <w:rPr>
                <w:b/>
                <w:color w:val="404040" w:themeColor="text1" w:themeTint="BF"/>
              </w:rPr>
            </w:pPr>
            <w:r w:rsidRPr="00061E38">
              <w:rPr>
                <w:b/>
                <w:color w:val="404040" w:themeColor="text1" w:themeTint="BF"/>
              </w:rPr>
              <w:t>ПУЛЬТ</w:t>
            </w:r>
          </w:p>
          <w:p w:rsidR="005D4B50" w:rsidRPr="00061E38" w:rsidRDefault="005D4B50" w:rsidP="00275C8C">
            <w:pPr>
              <w:pStyle w:val="a6"/>
              <w:ind w:left="113" w:right="113"/>
              <w:jc w:val="center"/>
              <w:rPr>
                <w:b/>
                <w:color w:val="404040" w:themeColor="text1" w:themeTint="BF"/>
              </w:rPr>
            </w:pPr>
            <w:r w:rsidRPr="00061E38">
              <w:rPr>
                <w:b/>
                <w:color w:val="404040" w:themeColor="text1" w:themeTint="BF"/>
              </w:rPr>
              <w:t>УПРАВЛЕНИЯ</w:t>
            </w:r>
          </w:p>
        </w:tc>
        <w:tc>
          <w:tcPr>
            <w:tcW w:w="5062" w:type="dxa"/>
            <w:tcBorders>
              <w:top w:val="single" w:sz="12" w:space="0" w:color="000000" w:themeColor="text1"/>
            </w:tcBorders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Модель</w:t>
            </w:r>
          </w:p>
        </w:tc>
        <w:tc>
          <w:tcPr>
            <w:tcW w:w="1856" w:type="dxa"/>
            <w:tcBorders>
              <w:top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90749C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top w:val="single" w:sz="12" w:space="0" w:color="000000" w:themeColor="text1"/>
              <w:left w:val="single" w:sz="12" w:space="0" w:color="000000" w:themeColor="text1"/>
            </w:tcBorders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proofErr w:type="spellStart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ComAp</w:t>
            </w:r>
            <w:proofErr w:type="spellEnd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</w:t>
            </w:r>
            <w:proofErr w:type="spellStart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InteliLite</w:t>
            </w:r>
            <w:proofErr w:type="spellEnd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4 AMF 8</w:t>
            </w:r>
          </w:p>
        </w:tc>
      </w:tr>
      <w:tr w:rsidR="005D4B50" w:rsidRPr="00CB1601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99616A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Режимы</w:t>
            </w: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</w:t>
            </w: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работы</w:t>
            </w: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OFF/MANUAL/AUTO/TEST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99616A" w:rsidRDefault="005D4B50" w:rsidP="0090749C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D03BE0" w:rsidRDefault="005D4B50" w:rsidP="003C68E4">
            <w:pPr>
              <w:pStyle w:val="a6"/>
              <w:rPr>
                <w:b/>
                <w:color w:val="404040" w:themeColor="text1" w:themeTint="BF"/>
                <w:lang w:val="en-US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D03BE0" w:rsidRDefault="005D4B50" w:rsidP="003C68E4">
            <w:pPr>
              <w:pStyle w:val="a6"/>
              <w:rPr>
                <w:b/>
                <w:color w:val="404040" w:themeColor="text1" w:themeTint="BF"/>
                <w:lang w:val="en-US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D51A93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Графический дисплей, кнопки управления, световые индикаторы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E14356" w:rsidP="003C68E4">
            <w:pPr>
              <w:pStyle w:val="a6"/>
              <w:rPr>
                <w:b/>
                <w:color w:val="404040" w:themeColor="text1" w:themeTint="BF"/>
              </w:rPr>
            </w:pPr>
            <w:r w:rsidRPr="00061E38">
              <w:rPr>
                <w:b/>
                <w:noProof/>
                <w:color w:val="404040" w:themeColor="text1" w:themeTint="BF"/>
                <w:lang w:eastAsia="ru-RU"/>
              </w:rPr>
              <w:drawing>
                <wp:anchor distT="0" distB="0" distL="114300" distR="114300" simplePos="0" relativeHeight="251681792" behindDoc="0" locked="0" layoutInCell="1" allowOverlap="1">
                  <wp:simplePos x="0" y="0"/>
                  <wp:positionH relativeFrom="column">
                    <wp:posOffset>95250</wp:posOffset>
                  </wp:positionH>
                  <wp:positionV relativeFrom="paragraph">
                    <wp:posOffset>149698</wp:posOffset>
                  </wp:positionV>
                  <wp:extent cx="1495425" cy="450215"/>
                  <wp:effectExtent l="0" t="0" r="0" b="0"/>
                  <wp:wrapNone/>
                  <wp:docPr id="12" name="Рисунок 4" descr="ComA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omAp.jpg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5425" cy="4502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D51A93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Защита IP65 (передняя панель)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D51A93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Условия эксплуатации: t=-200С ÷ +700С, влажность 95% без образования конденсата.</w:t>
            </w:r>
          </w:p>
          <w:p w:rsidR="005D4B50" w:rsidRPr="007A5F58" w:rsidRDefault="005D4B50" w:rsidP="00D51A93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Вибрация: 5-25Гц, ±1,6мм; 5-100Гц, а=4g. Ударные воздействия: a= 500 м/с2.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E14356" w:rsidP="003C68E4">
            <w:pPr>
              <w:pStyle w:val="a6"/>
              <w:rPr>
                <w:b/>
                <w:color w:val="404040" w:themeColor="text1" w:themeTint="BF"/>
              </w:rPr>
            </w:pPr>
            <w:r w:rsidRPr="00061E38">
              <w:rPr>
                <w:b/>
                <w:noProof/>
                <w:color w:val="404040" w:themeColor="text1" w:themeTint="BF"/>
                <w:lang w:eastAsia="ru-RU"/>
              </w:rPr>
              <w:drawing>
                <wp:anchor distT="0" distB="0" distL="114300" distR="114300" simplePos="0" relativeHeight="251682816" behindDoc="0" locked="0" layoutInCell="1" allowOverlap="1">
                  <wp:simplePos x="0" y="0"/>
                  <wp:positionH relativeFrom="column">
                    <wp:posOffset>383416</wp:posOffset>
                  </wp:positionH>
                  <wp:positionV relativeFrom="paragraph">
                    <wp:posOffset>335679</wp:posOffset>
                  </wp:positionV>
                  <wp:extent cx="1018180" cy="1023582"/>
                  <wp:effectExtent l="19050" t="0" r="0" b="0"/>
                  <wp:wrapNone/>
                  <wp:docPr id="11" name="Рисунок 5" descr="InteliLite 4 AMF 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nteliLite 4 AMF 8.jpg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18180" cy="10235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Настройка параметров через ПК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Настраиваемые аналоговые и цифровые входы и выходы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Защита ДГУ посредством предупреждения о неисправности или аварийного останова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Контроль параметров внешней сети и ДГУ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Интерфейс RS-232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E14356" w:rsidP="003C68E4">
            <w:pPr>
              <w:pStyle w:val="a6"/>
              <w:rPr>
                <w:b/>
                <w:color w:val="404040" w:themeColor="text1" w:themeTint="BF"/>
              </w:rPr>
            </w:pPr>
            <w:r w:rsidRPr="00061E38">
              <w:rPr>
                <w:b/>
                <w:noProof/>
                <w:color w:val="404040" w:themeColor="text1" w:themeTint="BF"/>
                <w:lang w:eastAsia="ru-RU"/>
              </w:rPr>
              <w:drawing>
                <wp:anchor distT="0" distB="0" distL="114300" distR="114300" simplePos="0" relativeHeight="251680768" behindDoc="0" locked="0" layoutInCell="1" allowOverlap="1">
                  <wp:simplePos x="0" y="0"/>
                  <wp:positionH relativeFrom="column">
                    <wp:posOffset>96814</wp:posOffset>
                  </wp:positionH>
                  <wp:positionV relativeFrom="paragraph">
                    <wp:posOffset>12984</wp:posOffset>
                  </wp:positionV>
                  <wp:extent cx="1514902" cy="1105469"/>
                  <wp:effectExtent l="0" t="0" r="0" b="0"/>
                  <wp:wrapNone/>
                  <wp:docPr id="10" name="Рисунок 2" descr="C:\Users\psv\Desktop\InteliLite 4 AMF 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psv\Desktop\InteliLite 4 AMF 8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4902" cy="110546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B27DE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Счетчик часов наработки, 3 таймера технического обслуживания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B27DE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Журнал событий до 150 записей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7602DD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Возможность интернет доступа с использованием ETHERNET/4G, MODBUS TCP/RTU, SNMP v1/v2c (опция), SMS и электронные письма, поддержка удаленной связи (AirGate2.0, </w:t>
            </w:r>
            <w:proofErr w:type="spellStart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WebSupervisor</w:t>
            </w:r>
            <w:proofErr w:type="spellEnd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) 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5F3D4F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Пользовательские настройки и средства защиты, управление доступом пользователей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Поддержка 5 языков</w:t>
            </w:r>
            <w:r w:rsidR="00E14356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ab/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</w:tbl>
    <w:p w:rsidR="001F676B" w:rsidRPr="00B0479A" w:rsidRDefault="001F676B" w:rsidP="003C68E4">
      <w:pPr>
        <w:pStyle w:val="a6"/>
        <w:rPr>
          <w:b/>
        </w:rPr>
      </w:pPr>
    </w:p>
    <w:p w:rsidR="001F676B" w:rsidRPr="00B0479A" w:rsidRDefault="001F676B" w:rsidP="003C68E4">
      <w:pPr>
        <w:pStyle w:val="a6"/>
        <w:rPr>
          <w:b/>
        </w:rPr>
      </w:pPr>
    </w:p>
    <w:p w:rsidR="00CD6CD5" w:rsidRDefault="00CD6CD5">
      <w:pPr>
        <w:rPr>
          <w:b/>
        </w:rPr>
      </w:pPr>
    </w:p>
    <w:sectPr w:rsidR="00CD6CD5" w:rsidSect="00696449">
      <w:headerReference w:type="default" r:id="rId14"/>
      <w:pgSz w:w="11906" w:h="16838"/>
      <w:pgMar w:top="720" w:right="720" w:bottom="720" w:left="720" w:header="708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F7B4C" w:rsidRDefault="00CF7B4C" w:rsidP="00B0479A">
      <w:pPr>
        <w:spacing w:after="0" w:line="240" w:lineRule="auto"/>
      </w:pPr>
      <w:r>
        <w:separator/>
      </w:r>
    </w:p>
  </w:endnote>
  <w:endnote w:type="continuationSeparator" w:id="0">
    <w:p w:rsidR="00CF7B4C" w:rsidRDefault="00CF7B4C" w:rsidP="00B047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F7B4C" w:rsidRDefault="00CF7B4C" w:rsidP="00B0479A">
      <w:pPr>
        <w:spacing w:after="0" w:line="240" w:lineRule="auto"/>
      </w:pPr>
      <w:r>
        <w:separator/>
      </w:r>
    </w:p>
  </w:footnote>
  <w:footnote w:type="continuationSeparator" w:id="0">
    <w:p w:rsidR="00CF7B4C" w:rsidRDefault="00CF7B4C" w:rsidP="00B047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7B4C" w:rsidRDefault="00CB1601">
    <w:pPr>
      <w:pStyle w:val="a7"/>
    </w:pPr>
    <w:r>
      <w:rPr>
        <w:noProof/>
        <w:lang w:eastAsia="ru-RU"/>
      </w:rPr>
      <w:pict>
        <v:group id="_x0000_s2049" style="position:absolute;margin-left:0;margin-top:-22.4pt;width:595.3pt;height:73.5pt;z-index:-251658240;mso-position-horizontal-relative:page;mso-position-vertical-relative:page" coordsize="11906,1470">
          <v:shape id="_x0000_s2050" style="position:absolute;width:11906;height:1241" coordsize="11906,1241" o:spt="100" adj="0,,0" path="m1028,l423,,,423r,605l1028,xm2190,l1585,,1073,512,345,1240r605,l1073,1117,2190,xm3352,l2747,,1507,1240r605,l3352,xm4514,l3909,,2669,1240r605,l4514,xm5676,l5071,,3831,1240r605,l5676,xm6838,l6233,,4992,1240r606,l6838,xm8000,l7395,,6154,1240r606,l8000,xm9162,l8557,,7316,1240r606,l9162,xm10324,l9719,,8478,1240r605,l10324,xm11486,r-606,l9640,1240r605,l11486,xm11906,137l10802,1240r605,l11906,742r,-605xe" fillcolor="#404041" stroked="f">
            <v:stroke joinstyle="round"/>
            <v:formulas/>
            <v:path arrowok="t" o:connecttype="segments"/>
          </v:shape>
          <v:shape id="_x0000_s2051" style="position:absolute;top:652;width:3856;height:818" coordorigin=",652" coordsize="3856,818" path="m3855,652l,652r,746l737,1398r,61l747,1469r589,l1346,1459r,-61l3855,1398r,-746xe" stroked="f">
            <v:path arrowok="t"/>
          </v:shape>
          <v:shape id="_x0000_s2052" style="position:absolute;left:1472;top:833;width:2213;height:636" coordorigin="1473,833" coordsize="2213,636" o:spt="100" adj="0,,0" path="m2167,1027r-5,-54l2142,920r-41,-44l2036,845r-96,-12l1703,833r-86,9l1553,869r-45,47l1481,983r-8,89l1473,1235r8,87l1508,1388r45,46l1617,1461r86,8l1940,1469r83,-7l2086,1439r46,-39l2159,1346r8,-70l2167,1244r-117,l2050,1276r-3,28l2033,1327r-33,15l1941,1348r-237,l1647,1343r-34,-17l1595,1292r-4,-57l1591,1072r4,-59l1613,977r34,-18l1704,955r237,l2004,962r32,18l2048,1003r2,24l2050,1059r117,l2167,1027xm2901,835r-645,l2256,959r263,l2519,1467r118,l2637,959r264,l2901,835xm3685,1027r-5,-48l3662,927r-39,-46l3558,846r-99,-13l3220,833r-86,9l3069,869r-45,47l2998,983r-8,89l2990,1243r8,85l3024,1392r44,44l3133,1461r87,8l3459,1469r76,-5l3593,1446r43,-32l3664,1365r16,-66l3685,1212r,-76l3299,1136r,122l3565,1258r-6,48l3542,1333r-32,12l3458,1348r-239,l3163,1344r-34,-16l3112,1296r-4,-53l3108,1072r4,-59l3129,977r34,-18l3219,955r239,l3520,962r31,18l3563,1003r2,24l3565,1059r120,l3685,1027xe" fillcolor="#231f20" stroked="f">
            <v:stroke joinstyle="round"/>
            <v:formulas/>
            <v:path arrowok="t" o:connecttype="segments"/>
          </v:shape>
          <v:shape id="_x0000_s2053" style="position:absolute;left:737;top:833;width:609;height:636" coordorigin="737,833" coordsize="609,636" o:spt="100" adj="0,,0" path="m1308,833r-561,l737,843r,616l747,1469r589,l1346,1459r,-69l825,1390r-10,-10l815,1078r10,-10l1308,1068r10,-10l1318,998r-10,-10l825,988,815,978r,-56l825,913r483,l1318,903r,-60l1308,833xm981,1068r-97,l893,1078r,302l884,1390r97,l971,1380r,-302l981,1068xm1308,1143r-257,l1041,1153r,227l1032,1390r97,l1119,1380r,-147l1129,1223r179,l1318,1213r,-60l1308,1143xm1336,1266r-152,l1175,1276r,60l1184,1346r92,l1283,1353r,30l1276,1390r70,l1346,1276r-10,-10xe" fillcolor="#ffcb04" stroked="f">
            <v:stroke joinstyle="round"/>
            <v:formulas/>
            <v:path arrowok="t" o:connecttype="segments"/>
          </v:shape>
          <w10:wrap anchorx="page" anchory="page"/>
        </v:group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962365"/>
    <w:multiLevelType w:val="hybridMultilevel"/>
    <w:tmpl w:val="E264B2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FDA1F8E"/>
    <w:multiLevelType w:val="hybridMultilevel"/>
    <w:tmpl w:val="650C05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drawingGridHorizontalSpacing w:val="110"/>
  <w:displayHorizontalDrawingGridEvery w:val="2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4171A"/>
    <w:rsid w:val="00002A5D"/>
    <w:rsid w:val="0000363B"/>
    <w:rsid w:val="00012322"/>
    <w:rsid w:val="0004171A"/>
    <w:rsid w:val="00046559"/>
    <w:rsid w:val="00050E8C"/>
    <w:rsid w:val="0005722E"/>
    <w:rsid w:val="00061E38"/>
    <w:rsid w:val="00082D6E"/>
    <w:rsid w:val="00085E81"/>
    <w:rsid w:val="0009231E"/>
    <w:rsid w:val="000951F4"/>
    <w:rsid w:val="000C38F5"/>
    <w:rsid w:val="000D0C2D"/>
    <w:rsid w:val="000D3DC9"/>
    <w:rsid w:val="000D774E"/>
    <w:rsid w:val="000E02A9"/>
    <w:rsid w:val="00105580"/>
    <w:rsid w:val="00124BB4"/>
    <w:rsid w:val="00131457"/>
    <w:rsid w:val="00145ABF"/>
    <w:rsid w:val="00146494"/>
    <w:rsid w:val="00153A51"/>
    <w:rsid w:val="00182744"/>
    <w:rsid w:val="001B476C"/>
    <w:rsid w:val="001D53A3"/>
    <w:rsid w:val="001E4F76"/>
    <w:rsid w:val="001F676B"/>
    <w:rsid w:val="0025244E"/>
    <w:rsid w:val="0025387D"/>
    <w:rsid w:val="00257667"/>
    <w:rsid w:val="00275C8C"/>
    <w:rsid w:val="002973F0"/>
    <w:rsid w:val="002A510F"/>
    <w:rsid w:val="002C23CA"/>
    <w:rsid w:val="002E20F2"/>
    <w:rsid w:val="002E299F"/>
    <w:rsid w:val="002F493A"/>
    <w:rsid w:val="003110C7"/>
    <w:rsid w:val="00324D93"/>
    <w:rsid w:val="003836BE"/>
    <w:rsid w:val="00391FAB"/>
    <w:rsid w:val="003A03CF"/>
    <w:rsid w:val="003A7926"/>
    <w:rsid w:val="003C68E4"/>
    <w:rsid w:val="004066A5"/>
    <w:rsid w:val="004237C2"/>
    <w:rsid w:val="00461209"/>
    <w:rsid w:val="00481540"/>
    <w:rsid w:val="004A09CA"/>
    <w:rsid w:val="004A3E5E"/>
    <w:rsid w:val="004C1455"/>
    <w:rsid w:val="004C7780"/>
    <w:rsid w:val="004D4FD9"/>
    <w:rsid w:val="004E30E5"/>
    <w:rsid w:val="004F6A16"/>
    <w:rsid w:val="00500EE3"/>
    <w:rsid w:val="00505013"/>
    <w:rsid w:val="005237AB"/>
    <w:rsid w:val="005306FD"/>
    <w:rsid w:val="00536B23"/>
    <w:rsid w:val="005436BD"/>
    <w:rsid w:val="00555D76"/>
    <w:rsid w:val="00571604"/>
    <w:rsid w:val="0058081E"/>
    <w:rsid w:val="00594434"/>
    <w:rsid w:val="005A29D6"/>
    <w:rsid w:val="005C1963"/>
    <w:rsid w:val="005D4B50"/>
    <w:rsid w:val="005E3A8D"/>
    <w:rsid w:val="005F3D4F"/>
    <w:rsid w:val="00631E0D"/>
    <w:rsid w:val="00651A3E"/>
    <w:rsid w:val="00653E61"/>
    <w:rsid w:val="006545C4"/>
    <w:rsid w:val="00696449"/>
    <w:rsid w:val="006B3F2E"/>
    <w:rsid w:val="006B5FB0"/>
    <w:rsid w:val="006C41C8"/>
    <w:rsid w:val="006C4CF4"/>
    <w:rsid w:val="006D76FE"/>
    <w:rsid w:val="006F6052"/>
    <w:rsid w:val="00750DDA"/>
    <w:rsid w:val="007602DD"/>
    <w:rsid w:val="00783B5D"/>
    <w:rsid w:val="007967D7"/>
    <w:rsid w:val="007A1166"/>
    <w:rsid w:val="007A5F58"/>
    <w:rsid w:val="007F0336"/>
    <w:rsid w:val="007F48FB"/>
    <w:rsid w:val="0080777A"/>
    <w:rsid w:val="00826C54"/>
    <w:rsid w:val="00846C95"/>
    <w:rsid w:val="0085008B"/>
    <w:rsid w:val="00857EC1"/>
    <w:rsid w:val="00866F6D"/>
    <w:rsid w:val="00873CE8"/>
    <w:rsid w:val="00874B62"/>
    <w:rsid w:val="00875044"/>
    <w:rsid w:val="00886D1D"/>
    <w:rsid w:val="008A0BCB"/>
    <w:rsid w:val="008B04AC"/>
    <w:rsid w:val="008C5C41"/>
    <w:rsid w:val="008D4590"/>
    <w:rsid w:val="008F1486"/>
    <w:rsid w:val="0090156F"/>
    <w:rsid w:val="0090749C"/>
    <w:rsid w:val="009135CE"/>
    <w:rsid w:val="00933761"/>
    <w:rsid w:val="009520B7"/>
    <w:rsid w:val="009713A3"/>
    <w:rsid w:val="00972ACA"/>
    <w:rsid w:val="00982BAC"/>
    <w:rsid w:val="00982C78"/>
    <w:rsid w:val="0099616A"/>
    <w:rsid w:val="00996A74"/>
    <w:rsid w:val="009B2A15"/>
    <w:rsid w:val="009C3962"/>
    <w:rsid w:val="009D2B7A"/>
    <w:rsid w:val="009D6B6B"/>
    <w:rsid w:val="009E0BCC"/>
    <w:rsid w:val="009E34BD"/>
    <w:rsid w:val="009E3561"/>
    <w:rsid w:val="00A169A1"/>
    <w:rsid w:val="00A26ECD"/>
    <w:rsid w:val="00A35F96"/>
    <w:rsid w:val="00A40D6F"/>
    <w:rsid w:val="00A7044C"/>
    <w:rsid w:val="00A72E54"/>
    <w:rsid w:val="00AD0A27"/>
    <w:rsid w:val="00AD5D14"/>
    <w:rsid w:val="00B0479A"/>
    <w:rsid w:val="00B06CC7"/>
    <w:rsid w:val="00B20852"/>
    <w:rsid w:val="00B24B49"/>
    <w:rsid w:val="00B2665D"/>
    <w:rsid w:val="00B27DE9"/>
    <w:rsid w:val="00B51D76"/>
    <w:rsid w:val="00B95938"/>
    <w:rsid w:val="00BA604F"/>
    <w:rsid w:val="00BE62C7"/>
    <w:rsid w:val="00C12362"/>
    <w:rsid w:val="00C2018F"/>
    <w:rsid w:val="00C41C65"/>
    <w:rsid w:val="00C5625A"/>
    <w:rsid w:val="00C5770D"/>
    <w:rsid w:val="00C666BB"/>
    <w:rsid w:val="00C6776F"/>
    <w:rsid w:val="00C85D96"/>
    <w:rsid w:val="00C95B18"/>
    <w:rsid w:val="00CB1601"/>
    <w:rsid w:val="00CB2B5F"/>
    <w:rsid w:val="00CB3062"/>
    <w:rsid w:val="00CD6CD5"/>
    <w:rsid w:val="00CD7E95"/>
    <w:rsid w:val="00CE78D9"/>
    <w:rsid w:val="00CF015B"/>
    <w:rsid w:val="00CF7B4C"/>
    <w:rsid w:val="00D03BE0"/>
    <w:rsid w:val="00D4206B"/>
    <w:rsid w:val="00D51A93"/>
    <w:rsid w:val="00D53752"/>
    <w:rsid w:val="00D54E95"/>
    <w:rsid w:val="00D93F63"/>
    <w:rsid w:val="00DA1C35"/>
    <w:rsid w:val="00DA2210"/>
    <w:rsid w:val="00DB1BD4"/>
    <w:rsid w:val="00DB2B16"/>
    <w:rsid w:val="00DB5516"/>
    <w:rsid w:val="00DC517B"/>
    <w:rsid w:val="00DD3420"/>
    <w:rsid w:val="00DE079A"/>
    <w:rsid w:val="00E14356"/>
    <w:rsid w:val="00E14D66"/>
    <w:rsid w:val="00E318A0"/>
    <w:rsid w:val="00E83178"/>
    <w:rsid w:val="00EA2E67"/>
    <w:rsid w:val="00EF1C28"/>
    <w:rsid w:val="00EF522A"/>
    <w:rsid w:val="00F76EBB"/>
    <w:rsid w:val="00F83D41"/>
    <w:rsid w:val="00FD61B3"/>
    <w:rsid w:val="00FD74C9"/>
    <w:rsid w:val="00FF23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4"/>
    <o:shapelayout v:ext="edit">
      <o:idmap v:ext="edit" data="1"/>
    </o:shapelayout>
  </w:shapeDefaults>
  <w:decimalSymbol w:val=","/>
  <w:listSeparator w:val=";"/>
  <w14:docId w14:val="3B9D8103"/>
  <w15:docId w15:val="{A6688A5F-6353-4D33-96F1-F37E6504D7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4E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417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41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4171A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3C68E4"/>
    <w:pPr>
      <w:spacing w:after="0" w:line="240" w:lineRule="auto"/>
    </w:pPr>
  </w:style>
  <w:style w:type="paragraph" w:styleId="a7">
    <w:name w:val="header"/>
    <w:basedOn w:val="a"/>
    <w:link w:val="a8"/>
    <w:uiPriority w:val="99"/>
    <w:unhideWhenUsed/>
    <w:rsid w:val="00B047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B0479A"/>
  </w:style>
  <w:style w:type="paragraph" w:styleId="a9">
    <w:name w:val="footer"/>
    <w:basedOn w:val="a"/>
    <w:link w:val="aa"/>
    <w:uiPriority w:val="99"/>
    <w:unhideWhenUsed/>
    <w:rsid w:val="00B047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B0479A"/>
  </w:style>
  <w:style w:type="character" w:styleId="ab">
    <w:name w:val="Hyperlink"/>
    <w:basedOn w:val="a0"/>
    <w:uiPriority w:val="99"/>
    <w:unhideWhenUsed/>
    <w:rsid w:val="00CB2B5F"/>
    <w:rPr>
      <w:color w:val="0000FF" w:themeColor="hyperlink"/>
      <w:u w:val="single"/>
    </w:rPr>
  </w:style>
  <w:style w:type="character" w:styleId="ac">
    <w:name w:val="Subtle Emphasis"/>
    <w:basedOn w:val="a0"/>
    <w:uiPriority w:val="19"/>
    <w:qFormat/>
    <w:rsid w:val="00C12362"/>
    <w:rPr>
      <w:i/>
      <w:iCs/>
      <w:color w:val="808080" w:themeColor="text1" w:themeTint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927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57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9F51D82-2776-45E1-AB06-2865DB6AFA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617</Words>
  <Characters>3521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Пачикин</dc:creator>
  <cp:lastModifiedBy>Гусева Марина</cp:lastModifiedBy>
  <cp:revision>3</cp:revision>
  <cp:lastPrinted>2022-05-16T14:54:00Z</cp:lastPrinted>
  <dcterms:created xsi:type="dcterms:W3CDTF">2023-07-18T08:06:00Z</dcterms:created>
  <dcterms:modified xsi:type="dcterms:W3CDTF">2023-08-24T07:01:00Z</dcterms:modified>
</cp:coreProperties>
</file>